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DCBD0" w14:textId="5EB9B5D7" w:rsidR="00D2017D" w:rsidRPr="00D2017D" w:rsidRDefault="00D2017D" w:rsidP="00D2017D">
      <w:pPr>
        <w:ind w:firstLine="709"/>
        <w:jc w:val="both"/>
        <w:rPr>
          <w:b/>
          <w:bCs/>
        </w:rPr>
      </w:pPr>
      <w:r w:rsidRPr="00D2017D">
        <w:rPr>
          <w:b/>
          <w:bCs/>
        </w:rPr>
        <w:t>OPIS PRZEDMIOTU ZAMÓWIENIA</w:t>
      </w:r>
    </w:p>
    <w:p w14:paraId="7CF7BCCC" w14:textId="3B31F9D2" w:rsidR="00D2017D" w:rsidRPr="00D2017D" w:rsidRDefault="00D2017D" w:rsidP="00D2017D">
      <w:pPr>
        <w:jc w:val="both"/>
      </w:pPr>
      <w:r>
        <w:t xml:space="preserve">Przedmiotem zamówienia jest dostawa </w:t>
      </w:r>
      <w:r w:rsidRPr="00D2017D">
        <w:rPr>
          <w:rFonts w:ascii="Arial" w:hAnsi="Arial" w:cs="Arial"/>
          <w:b/>
          <w:bCs/>
          <w:sz w:val="22"/>
          <w:szCs w:val="22"/>
        </w:rPr>
        <w:t>2 sztuk UPS</w:t>
      </w:r>
      <w:r w:rsidRPr="00D2017D">
        <w:rPr>
          <w:b/>
          <w:bCs/>
        </w:rPr>
        <w:t xml:space="preserve"> TYP I</w:t>
      </w:r>
      <w:r>
        <w:rPr>
          <w:b/>
        </w:rPr>
        <w:t xml:space="preserve"> </w:t>
      </w:r>
      <w:r w:rsidRPr="003C26DD">
        <w:rPr>
          <w:bCs/>
        </w:rPr>
        <w:t>oraz</w:t>
      </w:r>
      <w:r>
        <w:rPr>
          <w:b/>
        </w:rPr>
        <w:t xml:space="preserve"> 7 sztuk UPS TYP II </w:t>
      </w:r>
      <w:r w:rsidRPr="00D2017D">
        <w:rPr>
          <w:bCs/>
        </w:rPr>
        <w:t>na potrzeby</w:t>
      </w:r>
      <w:r>
        <w:rPr>
          <w:b/>
        </w:rPr>
        <w:t xml:space="preserve"> </w:t>
      </w:r>
      <w:r w:rsidRPr="00E33004">
        <w:t>zapewnieni</w:t>
      </w:r>
      <w:r>
        <w:t>a</w:t>
      </w:r>
      <w:r w:rsidRPr="00E33004">
        <w:t xml:space="preserve"> nieprzerwanego i stabilnego zasilania urządzeń serwerowych, co jest kluczowe dla utrzymania ciągłości pracy infrastruktury IT</w:t>
      </w:r>
      <w:r>
        <w:t>.</w:t>
      </w:r>
    </w:p>
    <w:p w14:paraId="0B883321" w14:textId="2B191999" w:rsidR="00D2017D" w:rsidRPr="00D2017D" w:rsidRDefault="00D2017D" w:rsidP="00D2017D">
      <w:pPr>
        <w:jc w:val="both"/>
        <w:rPr>
          <w:b/>
          <w:bCs/>
        </w:rPr>
      </w:pPr>
      <w:r w:rsidRPr="00D2017D">
        <w:rPr>
          <w:b/>
          <w:bCs/>
        </w:rPr>
        <w:t>Wymagania ogólne:</w:t>
      </w:r>
    </w:p>
    <w:p w14:paraId="031E1E9B" w14:textId="77777777" w:rsidR="00D2017D" w:rsidRDefault="00D2017D" w:rsidP="00AB170A">
      <w:pPr>
        <w:pStyle w:val="Akapitzlist"/>
        <w:numPr>
          <w:ilvl w:val="0"/>
          <w:numId w:val="1"/>
        </w:numPr>
        <w:spacing w:before="0" w:after="0" w:line="240" w:lineRule="auto"/>
        <w:jc w:val="both"/>
      </w:pPr>
      <w:r w:rsidRPr="000235F1">
        <w:t>Zamawiający wymaga, aby Wykonawca zaoferowa</w:t>
      </w:r>
      <w:r>
        <w:t>ł sprzęt wyprodukowany nie wcześ</w:t>
      </w:r>
      <w:r w:rsidRPr="000235F1">
        <w:t xml:space="preserve">niej niż </w:t>
      </w:r>
      <w:r>
        <w:t>12</w:t>
      </w:r>
      <w:r w:rsidRPr="000235F1">
        <w:t xml:space="preserve"> miesięcy przed datą publikacji ogłoszenia o zamówieniu</w:t>
      </w:r>
    </w:p>
    <w:p w14:paraId="3588DAD4" w14:textId="77777777" w:rsidR="00D2017D" w:rsidRPr="00D834A3" w:rsidRDefault="00D2017D" w:rsidP="00AB170A">
      <w:pPr>
        <w:pStyle w:val="Akapitzlist"/>
        <w:numPr>
          <w:ilvl w:val="0"/>
          <w:numId w:val="1"/>
        </w:numPr>
        <w:spacing w:before="0" w:after="0" w:line="240" w:lineRule="auto"/>
        <w:jc w:val="both"/>
      </w:pPr>
      <w:r w:rsidRPr="00D834A3">
        <w:t xml:space="preserve">Oferowany sprzęt nie może znajdować się w fazie </w:t>
      </w:r>
      <w:r w:rsidRPr="00D834A3">
        <w:rPr>
          <w:b/>
          <w:bCs/>
        </w:rPr>
        <w:t>End of Life (EoL)</w:t>
      </w:r>
      <w:r w:rsidRPr="00D834A3">
        <w:t xml:space="preserve"> ani </w:t>
      </w:r>
      <w:r w:rsidRPr="00D834A3">
        <w:rPr>
          <w:b/>
          <w:bCs/>
        </w:rPr>
        <w:t>End of Support (EoS)</w:t>
      </w:r>
      <w:r w:rsidRPr="00D834A3">
        <w:t xml:space="preserve"> w momencie dostawy</w:t>
      </w:r>
      <w:r>
        <w:t xml:space="preserve">. </w:t>
      </w:r>
      <w:r w:rsidRPr="00D834A3">
        <w:t>Sprzęt nie może być wycofany z produkcji ani znajdować się w harmonogramie zakończenia wsparcia producenta w okresie krótszym niż 36 miesięcy od daty dostawy</w:t>
      </w:r>
      <w:r>
        <w:t>.</w:t>
      </w:r>
    </w:p>
    <w:p w14:paraId="5E3FCB89" w14:textId="77777777" w:rsidR="00D2017D" w:rsidRPr="00D834A3" w:rsidRDefault="00D2017D" w:rsidP="00AB170A">
      <w:pPr>
        <w:pStyle w:val="Akapitzlist"/>
        <w:numPr>
          <w:ilvl w:val="0"/>
          <w:numId w:val="1"/>
        </w:numPr>
        <w:spacing w:before="0" w:after="0" w:line="240" w:lineRule="auto"/>
        <w:jc w:val="both"/>
        <w:rPr>
          <w:bCs/>
        </w:rPr>
      </w:pPr>
      <w:r w:rsidRPr="00D834A3">
        <w:rPr>
          <w:bCs/>
        </w:rPr>
        <w:t xml:space="preserve">Oferowane urządzenia muszą być przeznaczone na </w:t>
      </w:r>
      <w:r w:rsidRPr="00D834A3">
        <w:t>rynek polski</w:t>
      </w:r>
      <w:r w:rsidRPr="00D834A3">
        <w:rPr>
          <w:bCs/>
        </w:rPr>
        <w:t xml:space="preserve"> i objęte pełnym wsparciem technicznym producenta/dystrybutora w Polsce. Zamawiający nie dopuszcza dostarczania sprzętu z tzw. </w:t>
      </w:r>
      <w:r w:rsidRPr="00D834A3">
        <w:rPr>
          <w:b/>
          <w:bCs/>
        </w:rPr>
        <w:t>importu równoległego</w:t>
      </w:r>
      <w:r w:rsidRPr="00D834A3">
        <w:rPr>
          <w:bCs/>
        </w:rPr>
        <w:t xml:space="preserve"> (grey market).</w:t>
      </w:r>
    </w:p>
    <w:p w14:paraId="0C6FDED1" w14:textId="0749C99B" w:rsidR="00D2017D" w:rsidRPr="00D2017D" w:rsidRDefault="00D2017D" w:rsidP="00AB170A">
      <w:pPr>
        <w:pStyle w:val="Akapitzlist"/>
        <w:numPr>
          <w:ilvl w:val="0"/>
          <w:numId w:val="1"/>
        </w:numPr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 w:rsidRPr="00D834A3">
        <w:rPr>
          <w:bCs/>
        </w:rPr>
        <w:t>Urządzenie musi być dostarczone ze wszystkimi niezbędnymi licencjami (o ile są wymagane). Licencje te nie mogą być ograniczone czasowo oraz funkcjonalnie i muszą zapewniać pełną funkcjonalność urządzenia zgodnie ze specyfikacją.</w:t>
      </w:r>
    </w:p>
    <w:p w14:paraId="43E2A61A" w14:textId="74C01C72" w:rsidR="00C0365E" w:rsidRPr="00E33004" w:rsidRDefault="00D2017D" w:rsidP="00C0365E">
      <w:pPr>
        <w:rPr>
          <w:b/>
          <w:bCs/>
        </w:rPr>
      </w:pPr>
      <w:r>
        <w:rPr>
          <w:b/>
          <w:bCs/>
        </w:rPr>
        <w:t>UPS TYP I wymagania minimalne</w:t>
      </w:r>
    </w:p>
    <w:p w14:paraId="33AAF2DF" w14:textId="1D3EE8C6" w:rsidR="00C0365E" w:rsidRPr="00E33004" w:rsidRDefault="00011144" w:rsidP="00D2017D">
      <w:pPr>
        <w:spacing w:before="0" w:after="160" w:line="259" w:lineRule="auto"/>
      </w:pPr>
      <w:r>
        <w:rPr>
          <w:b/>
          <w:bCs/>
        </w:rPr>
        <w:t>Obudowa</w:t>
      </w:r>
      <w:r w:rsidR="00C0365E" w:rsidRPr="00E33004">
        <w:t xml:space="preserve">: </w:t>
      </w:r>
      <w:r w:rsidR="00D2017D">
        <w:t>stojący</w:t>
      </w:r>
      <w:r>
        <w:t>,</w:t>
      </w:r>
      <w:r w:rsidR="00D2017D">
        <w:t xml:space="preserve"> </w:t>
      </w:r>
      <w:r w:rsidR="00A90F2E">
        <w:t>wyposażony w nóżki lub kółka zapewniający prześwit obudowy od podłoża nie mniejszy niż 10mm</w:t>
      </w:r>
    </w:p>
    <w:p w14:paraId="4034148D" w14:textId="01F38231" w:rsidR="00C0365E" w:rsidRPr="00E33004" w:rsidRDefault="00C0365E" w:rsidP="00D2017D">
      <w:pPr>
        <w:spacing w:before="0" w:after="160" w:line="259" w:lineRule="auto"/>
        <w:jc w:val="both"/>
      </w:pPr>
      <w:r w:rsidRPr="00E33004">
        <w:rPr>
          <w:b/>
          <w:bCs/>
        </w:rPr>
        <w:t>Instalacja</w:t>
      </w:r>
      <w:r w:rsidR="00011144">
        <w:rPr>
          <w:b/>
          <w:bCs/>
        </w:rPr>
        <w:t xml:space="preserve"> urządzenia</w:t>
      </w:r>
      <w:r w:rsidRPr="00E33004">
        <w:t xml:space="preserve">: Wykonawca </w:t>
      </w:r>
      <w:r>
        <w:t>w ramach dostawy wykona</w:t>
      </w:r>
      <w:r w:rsidRPr="00E33004">
        <w:t xml:space="preserve"> instalację urządzenia UPS, w tym podłączenie do zasilania oraz podłączenie urządzeń </w:t>
      </w:r>
      <w:r w:rsidR="00011144">
        <w:t>znajdujących się w serwerowni.</w:t>
      </w:r>
    </w:p>
    <w:p w14:paraId="29054043" w14:textId="39203980" w:rsidR="00C0365E" w:rsidRPr="00E33004" w:rsidRDefault="00C0365E" w:rsidP="00011144">
      <w:pPr>
        <w:spacing w:before="0" w:after="160" w:line="259" w:lineRule="auto"/>
        <w:jc w:val="both"/>
      </w:pPr>
      <w:r w:rsidRPr="00E33004">
        <w:rPr>
          <w:b/>
          <w:bCs/>
        </w:rPr>
        <w:t>Testy</w:t>
      </w:r>
      <w:r w:rsidRPr="00E33004">
        <w:t xml:space="preserve">: </w:t>
      </w:r>
      <w:r w:rsidR="00011144">
        <w:t>Wykonawca po wykonaniu prac instalacyjnych p</w:t>
      </w:r>
      <w:r w:rsidRPr="00E33004">
        <w:t>rzeprowadz</w:t>
      </w:r>
      <w:r w:rsidR="00011144">
        <w:t>a</w:t>
      </w:r>
      <w:r w:rsidRPr="00E33004">
        <w:t xml:space="preserve"> test</w:t>
      </w:r>
      <w:r w:rsidR="00011144">
        <w:t>y</w:t>
      </w:r>
      <w:r w:rsidRPr="00E33004">
        <w:t xml:space="preserve"> </w:t>
      </w:r>
      <w:r w:rsidR="00011144" w:rsidRPr="00E33004">
        <w:t>funkcjonaln</w:t>
      </w:r>
      <w:r w:rsidR="00011144">
        <w:t>e</w:t>
      </w:r>
      <w:r w:rsidRPr="00E33004">
        <w:t xml:space="preserve"> urządzenia UPS, w tym sprawdzenie jego działania w warunkach awarii zasilania (symulacja przerwy w dostawie energii) oraz potwierdzenie prawidłowego podtrzymania zasilania przez określony czas.</w:t>
      </w:r>
    </w:p>
    <w:p w14:paraId="497F186A" w14:textId="77777777" w:rsidR="00C0365E" w:rsidRPr="00E33004" w:rsidRDefault="00C0365E" w:rsidP="00011144">
      <w:pPr>
        <w:spacing w:before="0" w:after="160" w:line="259" w:lineRule="auto"/>
      </w:pPr>
      <w:r w:rsidRPr="00E33004">
        <w:rPr>
          <w:b/>
          <w:bCs/>
        </w:rPr>
        <w:t>Wymagania techniczne</w:t>
      </w:r>
      <w:r w:rsidRPr="00E33004">
        <w:t>:</w:t>
      </w:r>
    </w:p>
    <w:p w14:paraId="2BD87EB0" w14:textId="63000CC2" w:rsidR="00C0365E" w:rsidRPr="00E3300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E33004">
        <w:rPr>
          <w:b/>
          <w:bCs/>
        </w:rPr>
        <w:t xml:space="preserve">Moc </w:t>
      </w:r>
      <w:r w:rsidR="00D6367A">
        <w:rPr>
          <w:b/>
          <w:bCs/>
        </w:rPr>
        <w:t>czynna min</w:t>
      </w:r>
      <w:r w:rsidRPr="00E33004">
        <w:t xml:space="preserve">: </w:t>
      </w:r>
      <w:r w:rsidR="00A90F2E">
        <w:t>2500W</w:t>
      </w:r>
    </w:p>
    <w:p w14:paraId="2B80FA29" w14:textId="77777777" w:rsidR="00C0365E" w:rsidRPr="00E3300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E33004">
        <w:rPr>
          <w:b/>
          <w:bCs/>
        </w:rPr>
        <w:t>Typ UPS</w:t>
      </w:r>
      <w:r w:rsidRPr="00E33004">
        <w:t>: Online, z podwójną konwersją</w:t>
      </w:r>
    </w:p>
    <w:p w14:paraId="0E09B0AB" w14:textId="7C99356E" w:rsidR="00C0365E" w:rsidRPr="00E3300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E33004">
        <w:rPr>
          <w:b/>
          <w:bCs/>
        </w:rPr>
        <w:t>Akumulatory</w:t>
      </w:r>
      <w:r w:rsidRPr="00E33004">
        <w:t xml:space="preserve">: Akumulatory o dużej pojemności, zapewniające czas podtrzymania zasilania przez co najmniej </w:t>
      </w:r>
      <w:r>
        <w:t>10</w:t>
      </w:r>
      <w:r w:rsidRPr="00E33004">
        <w:t xml:space="preserve"> minut przy </w:t>
      </w:r>
      <w:r w:rsidR="00A90F2E">
        <w:t>obciążeniu 50%</w:t>
      </w:r>
      <w:r w:rsidRPr="00E33004">
        <w:t>.</w:t>
      </w:r>
      <w:r w:rsidR="00692A2A">
        <w:t xml:space="preserve"> </w:t>
      </w:r>
      <w:r w:rsidR="00692A2A" w:rsidRPr="00692A2A">
        <w:t xml:space="preserve">Wszystkie akumulatory zainstalowane w </w:t>
      </w:r>
      <w:r w:rsidR="00692A2A" w:rsidRPr="00692A2A">
        <w:lastRenderedPageBreak/>
        <w:t>urządzeniach muszą być fabrycznie nowe, a data ich produkcji nie może być starsza niż 6 miesięcy w momencie dostawy</w:t>
      </w:r>
    </w:p>
    <w:p w14:paraId="252F3348" w14:textId="47CE3FDA" w:rsidR="00C0365E" w:rsidRPr="00E3300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E33004">
        <w:rPr>
          <w:b/>
          <w:bCs/>
        </w:rPr>
        <w:t>Złącza</w:t>
      </w:r>
      <w:r w:rsidRPr="00E33004">
        <w:t>: UPS wyposażony w odpowiednie gniazda do podłączenia urządzeń serwerowych</w:t>
      </w:r>
      <w:r w:rsidR="00D766E5">
        <w:t xml:space="preserve"> min </w:t>
      </w:r>
      <w:r w:rsidR="00A90F2E">
        <w:t>4</w:t>
      </w:r>
      <w:r w:rsidR="00D766E5">
        <w:t>szt</w:t>
      </w:r>
      <w:r w:rsidRPr="00E33004">
        <w:t xml:space="preserve">. W przypadku braku </w:t>
      </w:r>
      <w:r w:rsidR="00011144">
        <w:t>gniazd</w:t>
      </w:r>
      <w:r w:rsidRPr="00E33004">
        <w:t>, wykonawca zapewnia ich dostawę oraz montaż</w:t>
      </w:r>
      <w:r w:rsidR="00011144">
        <w:t xml:space="preserve"> listw zasilających z gniazdami</w:t>
      </w:r>
      <w:r w:rsidRPr="00E33004">
        <w:t>.</w:t>
      </w:r>
    </w:p>
    <w:p w14:paraId="09EB4A41" w14:textId="64B882CE" w:rsidR="00C0365E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E33004">
        <w:rPr>
          <w:b/>
          <w:bCs/>
        </w:rPr>
        <w:t>Monitorowanie</w:t>
      </w:r>
      <w:r w:rsidRPr="00E33004">
        <w:t xml:space="preserve">: UPS </w:t>
      </w:r>
      <w:r>
        <w:t>musi</w:t>
      </w:r>
      <w:r w:rsidRPr="00E33004">
        <w:t xml:space="preserve"> być wyposażony w system monitorowania, który umożliwia zdalne kontrolowanie stanu pracy urządzenia oraz akumulatorów</w:t>
      </w:r>
      <w:r>
        <w:t xml:space="preserve"> oraz sterowane parametrami jego pracy</w:t>
      </w:r>
      <w:r w:rsidR="00011144">
        <w:t xml:space="preserve"> poprzez sieć LAN</w:t>
      </w:r>
      <w:r w:rsidR="00C156E7">
        <w:t xml:space="preserve"> oraz </w:t>
      </w:r>
      <w:r w:rsidR="00D6367A">
        <w:t xml:space="preserve">przy wykorzystaniu </w:t>
      </w:r>
      <w:r w:rsidR="00C156E7">
        <w:t>wbudowan</w:t>
      </w:r>
      <w:r w:rsidR="00D6367A">
        <w:t>ego</w:t>
      </w:r>
      <w:r w:rsidR="00C156E7">
        <w:t xml:space="preserve"> wyświetlacz</w:t>
      </w:r>
      <w:r w:rsidR="00D6367A">
        <w:t>a i przycisków funkcyjnych na obudowie</w:t>
      </w:r>
      <w:r w:rsidRPr="00E33004">
        <w:t>.</w:t>
      </w:r>
    </w:p>
    <w:p w14:paraId="228C6719" w14:textId="602B011E" w:rsidR="00C0365E" w:rsidRPr="00E3300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>
        <w:rPr>
          <w:b/>
          <w:bCs/>
        </w:rPr>
        <w:t>Sterowanie</w:t>
      </w:r>
      <w:r w:rsidRPr="00E33004">
        <w:t>:</w:t>
      </w:r>
      <w:r>
        <w:t xml:space="preserve"> UPS musi posiadać funkcjonalność (oprogramowanie) zapewniającą bezpieczne wyłączenie podłączonych do UPS serwerów w przypadku osiągnięcia minimalnych przyjętych przez zamawiającego poziomów naładowania baterii.</w:t>
      </w:r>
    </w:p>
    <w:p w14:paraId="6A7D8F77" w14:textId="77777777" w:rsidR="0001114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E33004">
        <w:rPr>
          <w:b/>
          <w:bCs/>
        </w:rPr>
        <w:t>Wydajność energetyczna</w:t>
      </w:r>
      <w:r w:rsidRPr="00E33004">
        <w:t>: Urządzenie powinno cechować się wysoką sprawnością, minimalizując straty energii.</w:t>
      </w:r>
    </w:p>
    <w:p w14:paraId="47D05E35" w14:textId="760D01C3" w:rsidR="00A90F2E" w:rsidRDefault="00A90F2E" w:rsidP="00AB170A">
      <w:pPr>
        <w:numPr>
          <w:ilvl w:val="0"/>
          <w:numId w:val="2"/>
        </w:numPr>
        <w:spacing w:before="0" w:after="160" w:line="259" w:lineRule="auto"/>
        <w:jc w:val="both"/>
      </w:pPr>
      <w:r>
        <w:rPr>
          <w:b/>
          <w:bCs/>
        </w:rPr>
        <w:t>Wyłącznik EPO</w:t>
      </w:r>
      <w:r w:rsidRPr="00A90F2E">
        <w:t>:</w:t>
      </w:r>
      <w:r>
        <w:t xml:space="preserve"> TAK</w:t>
      </w:r>
    </w:p>
    <w:p w14:paraId="4774AE3E" w14:textId="00CF4E8F" w:rsidR="00A90F2E" w:rsidRDefault="00A90F2E" w:rsidP="00AB170A">
      <w:pPr>
        <w:numPr>
          <w:ilvl w:val="0"/>
          <w:numId w:val="2"/>
        </w:numPr>
        <w:spacing w:before="0" w:after="160" w:line="259" w:lineRule="auto"/>
        <w:jc w:val="both"/>
      </w:pPr>
      <w:r>
        <w:rPr>
          <w:b/>
          <w:bCs/>
        </w:rPr>
        <w:t>Złącze dla dodatkowego modułu baterii</w:t>
      </w:r>
      <w:r w:rsidRPr="00A90F2E">
        <w:t>:</w:t>
      </w:r>
      <w:r>
        <w:t xml:space="preserve"> TAK</w:t>
      </w:r>
    </w:p>
    <w:p w14:paraId="75EB3334" w14:textId="77777777" w:rsidR="0001114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011144">
        <w:rPr>
          <w:b/>
          <w:bCs/>
        </w:rPr>
        <w:t>Gwarancja</w:t>
      </w:r>
      <w:r w:rsidRPr="00E33004">
        <w:t>: Minimalny okres gwarancji wynosi 36 miesięcy od daty zakończenia instalacji urządzenia. Gwarancja powinna obejmować naprawy, wymianę uszkodzonych podzespołów oraz wsparcie techniczne.</w:t>
      </w:r>
    </w:p>
    <w:p w14:paraId="00A21309" w14:textId="3D0DEE02" w:rsidR="0001114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011144">
        <w:rPr>
          <w:b/>
          <w:bCs/>
        </w:rPr>
        <w:t>Serwis</w:t>
      </w:r>
      <w:r w:rsidRPr="00E33004">
        <w:t>: Gwarancja powinna obejmować serwis w przypadku awarii oraz szybki czas reakcji na zgłoszenie problemu (maksymalny czas reakcji –</w:t>
      </w:r>
      <w:r w:rsidR="00A02D9E">
        <w:t xml:space="preserve"> </w:t>
      </w:r>
      <w:r w:rsidRPr="00E33004">
        <w:t>8 godzin roboczych</w:t>
      </w:r>
      <w:r w:rsidR="00A02D9E">
        <w:t xml:space="preserve"> i </w:t>
      </w:r>
      <w:r w:rsidR="00A02D9E" w:rsidRPr="00A02D9E">
        <w:t>24h na naprawę/dostarczenie sprzętu zastępczego</w:t>
      </w:r>
      <w:r w:rsidRPr="00E33004">
        <w:t>).</w:t>
      </w:r>
    </w:p>
    <w:p w14:paraId="7A2DF74A" w14:textId="77777777" w:rsidR="0001114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011144">
        <w:rPr>
          <w:b/>
          <w:bCs/>
        </w:rPr>
        <w:t>Dokumentacja</w:t>
      </w:r>
      <w:r w:rsidRPr="00E33004">
        <w:t>: Wykonawca dostarczy pełną dokumentację techniczną urządzenia, w tym instrukcje obsługi, schematy instalacji, certyfikaty bezpieczeństwa oraz instrukcje dotyczące konserwacji.</w:t>
      </w:r>
    </w:p>
    <w:p w14:paraId="6CA13EBB" w14:textId="3F5D5E20" w:rsidR="00C0365E" w:rsidRPr="00E33004" w:rsidRDefault="00C0365E" w:rsidP="00AB170A">
      <w:pPr>
        <w:numPr>
          <w:ilvl w:val="0"/>
          <w:numId w:val="2"/>
        </w:numPr>
        <w:spacing w:before="0" w:after="160" w:line="259" w:lineRule="auto"/>
        <w:jc w:val="both"/>
      </w:pPr>
      <w:r w:rsidRPr="00011144">
        <w:rPr>
          <w:b/>
          <w:bCs/>
        </w:rPr>
        <w:t>Szkolenie</w:t>
      </w:r>
      <w:r w:rsidRPr="00E33004">
        <w:t xml:space="preserve">: Wykonawca zapewnia szkolenie personelu </w:t>
      </w:r>
      <w:r w:rsidR="00011144">
        <w:t xml:space="preserve">(2 osób) </w:t>
      </w:r>
      <w:r w:rsidRPr="00E33004">
        <w:t>z zakresu obsługi i monitorowania UPS.</w:t>
      </w:r>
    </w:p>
    <w:p w14:paraId="40300120" w14:textId="38797D2F" w:rsidR="00011144" w:rsidRDefault="00011144" w:rsidP="00011144">
      <w:pPr>
        <w:ind w:left="360"/>
        <w:rPr>
          <w:b/>
          <w:bCs/>
        </w:rPr>
      </w:pPr>
      <w:r w:rsidRPr="00011144">
        <w:rPr>
          <w:b/>
          <w:bCs/>
        </w:rPr>
        <w:t>UPS TYP I</w:t>
      </w:r>
      <w:r>
        <w:rPr>
          <w:b/>
          <w:bCs/>
        </w:rPr>
        <w:t>I</w:t>
      </w:r>
      <w:r w:rsidRPr="00011144">
        <w:rPr>
          <w:b/>
          <w:bCs/>
        </w:rPr>
        <w:t xml:space="preserve"> wymagania minimalne</w:t>
      </w:r>
    </w:p>
    <w:p w14:paraId="14082ACB" w14:textId="1C97200B" w:rsidR="00D766E5" w:rsidRPr="00E33004" w:rsidRDefault="00D766E5" w:rsidP="00D766E5">
      <w:pPr>
        <w:spacing w:before="0" w:after="160" w:line="259" w:lineRule="auto"/>
      </w:pPr>
      <w:r>
        <w:rPr>
          <w:b/>
          <w:bCs/>
        </w:rPr>
        <w:t>Obudowa</w:t>
      </w:r>
      <w:r w:rsidRPr="00E33004">
        <w:t xml:space="preserve">: </w:t>
      </w:r>
      <w:r w:rsidR="00947649" w:rsidRPr="00947649">
        <w:rPr>
          <w:b/>
          <w:bCs/>
        </w:rPr>
        <w:t>Rack/Tower (R/T)</w:t>
      </w:r>
      <w:r w:rsidR="00947649" w:rsidRPr="00947649">
        <w:t xml:space="preserve"> z uszami montażowymi w zestawie, o wysokości </w:t>
      </w:r>
      <w:r w:rsidR="00947649">
        <w:t>1</w:t>
      </w:r>
      <w:r w:rsidR="00947649" w:rsidRPr="00947649">
        <w:t>U</w:t>
      </w:r>
    </w:p>
    <w:p w14:paraId="175F556A" w14:textId="77777777" w:rsidR="00D766E5" w:rsidRDefault="00D766E5" w:rsidP="00D766E5">
      <w:pPr>
        <w:jc w:val="both"/>
      </w:pPr>
      <w:r w:rsidRPr="00E33004">
        <w:rPr>
          <w:b/>
          <w:bCs/>
        </w:rPr>
        <w:t>Instalacja</w:t>
      </w:r>
      <w:r>
        <w:rPr>
          <w:b/>
          <w:bCs/>
        </w:rPr>
        <w:t xml:space="preserve"> urządzenia</w:t>
      </w:r>
      <w:r w:rsidRPr="00E33004">
        <w:t>:</w:t>
      </w:r>
      <w:r>
        <w:t xml:space="preserve"> Urządzenia będą instalowane przez zamawiającego w szafach Punktów dystrybucyjnych </w:t>
      </w:r>
      <w:r>
        <w:rPr>
          <w:b/>
          <w:bCs/>
        </w:rPr>
        <w:t xml:space="preserve">z przeznaczeniem </w:t>
      </w:r>
      <w:r w:rsidR="00C0365E" w:rsidRPr="00D37B83">
        <w:t xml:space="preserve">do zasilania urządzeń punktu </w:t>
      </w:r>
      <w:r>
        <w:t>dystrybucyjnego i urządzeń takich jak</w:t>
      </w:r>
      <w:r w:rsidR="00C0365E" w:rsidRPr="00D37B83">
        <w:t xml:space="preserve">, takich jak routery, switche, punkty dostępowe Wi-Fi oraz inne urządzenia sieciowe. </w:t>
      </w:r>
    </w:p>
    <w:p w14:paraId="3F097C3A" w14:textId="77777777" w:rsidR="00D766E5" w:rsidRPr="00E33004" w:rsidRDefault="00D766E5" w:rsidP="00D766E5">
      <w:pPr>
        <w:spacing w:before="0" w:after="160" w:line="259" w:lineRule="auto"/>
      </w:pPr>
      <w:r w:rsidRPr="00E33004">
        <w:rPr>
          <w:b/>
          <w:bCs/>
        </w:rPr>
        <w:lastRenderedPageBreak/>
        <w:t>Wymagania techniczne</w:t>
      </w:r>
      <w:r w:rsidRPr="00E33004">
        <w:t>:</w:t>
      </w:r>
    </w:p>
    <w:p w14:paraId="73234EC6" w14:textId="4EE25F84" w:rsidR="00C0365E" w:rsidRPr="00D37B83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D37B83">
        <w:rPr>
          <w:b/>
          <w:bCs/>
        </w:rPr>
        <w:t xml:space="preserve">Moc </w:t>
      </w:r>
      <w:r w:rsidR="00D6367A">
        <w:rPr>
          <w:b/>
          <w:bCs/>
        </w:rPr>
        <w:t>czynna min</w:t>
      </w:r>
      <w:r w:rsidRPr="00D37B83">
        <w:t xml:space="preserve">: </w:t>
      </w:r>
      <w:r w:rsidR="00D6367A">
        <w:t>600W</w:t>
      </w:r>
    </w:p>
    <w:p w14:paraId="2C91F519" w14:textId="77777777" w:rsidR="00C0365E" w:rsidRPr="00D37B83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D37B83">
        <w:rPr>
          <w:b/>
          <w:bCs/>
        </w:rPr>
        <w:t>Typ UPS</w:t>
      </w:r>
      <w:r w:rsidRPr="00D37B83">
        <w:t>: UPS typu Line-Interactive lub wyższej klasy, zapewniający stabilizację napięcia oraz przełączanie na akumulator w przypadku przerwy w zasilaniu.</w:t>
      </w:r>
    </w:p>
    <w:p w14:paraId="76747A99" w14:textId="74351083" w:rsidR="00C0365E" w:rsidRPr="00D37B83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D37B83">
        <w:rPr>
          <w:b/>
          <w:bCs/>
        </w:rPr>
        <w:t>Akumulatory</w:t>
      </w:r>
      <w:r w:rsidRPr="00D37B83">
        <w:t xml:space="preserve">: Akumulatory o odpowiedniej pojemności, zapewniające czas podtrzymania zasilania przez co najmniej </w:t>
      </w:r>
      <w:r w:rsidR="00D766E5">
        <w:t>5</w:t>
      </w:r>
      <w:r w:rsidRPr="00D37B83">
        <w:t xml:space="preserve"> minut przy pełnym obciążeniu.</w:t>
      </w:r>
      <w:r w:rsidR="00692A2A">
        <w:t xml:space="preserve"> </w:t>
      </w:r>
      <w:r w:rsidR="00692A2A" w:rsidRPr="00692A2A">
        <w:t>Wszystkie akumulatory zainstalowane w urządzeniach muszą być fabrycznie nowe, a data ich produkcji nie może być starsza niż 6 miesięcy w momencie dostawy</w:t>
      </w:r>
    </w:p>
    <w:p w14:paraId="6D903A76" w14:textId="3D923EA4" w:rsidR="00C0365E" w:rsidRPr="00D37B83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D37B83">
        <w:rPr>
          <w:b/>
          <w:bCs/>
        </w:rPr>
        <w:t>Złącza</w:t>
      </w:r>
      <w:r w:rsidRPr="00D37B83">
        <w:t xml:space="preserve">: </w:t>
      </w:r>
      <w:r w:rsidR="00D766E5" w:rsidRPr="00E33004">
        <w:t>UPS wyposażony w odpowiednie gniazda do podłączenia urządzeń serwerowych</w:t>
      </w:r>
      <w:r w:rsidR="00D766E5">
        <w:t xml:space="preserve"> min </w:t>
      </w:r>
      <w:r w:rsidR="00C156E7">
        <w:t>4</w:t>
      </w:r>
      <w:r w:rsidR="00D766E5">
        <w:t>szt</w:t>
      </w:r>
      <w:r w:rsidR="00D766E5" w:rsidRPr="00E33004">
        <w:t xml:space="preserve">. W przypadku braku </w:t>
      </w:r>
      <w:r w:rsidR="00D766E5">
        <w:t>gniazd</w:t>
      </w:r>
      <w:r w:rsidR="00D766E5" w:rsidRPr="00E33004">
        <w:t>, wykonawca zapewnia ich dostawę oraz montaż</w:t>
      </w:r>
      <w:r w:rsidR="00D766E5">
        <w:t xml:space="preserve"> list</w:t>
      </w:r>
      <w:r w:rsidR="00B70F68">
        <w:t>e</w:t>
      </w:r>
      <w:r w:rsidR="00D766E5">
        <w:t>w zasilających z gniazdami</w:t>
      </w:r>
      <w:r w:rsidR="00D766E5" w:rsidRPr="00E33004">
        <w:t>.</w:t>
      </w:r>
    </w:p>
    <w:p w14:paraId="499DA887" w14:textId="15AE5D1D" w:rsidR="00C0365E" w:rsidRPr="00D37B83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D37B83">
        <w:rPr>
          <w:b/>
          <w:bCs/>
        </w:rPr>
        <w:t>Monitorowanie</w:t>
      </w:r>
      <w:r w:rsidRPr="00D37B83">
        <w:t>: UPS powinien posiadać możliwość monitorowania stanu pracy, poziomu naładowania akumulatorów oraz ewentualnych alarmów o awariach lub zbliżającym się wyczerpaniu energii</w:t>
      </w:r>
      <w:r w:rsidR="00C156E7">
        <w:t xml:space="preserve"> poprzez informacje wyświetlane na wbudowanym wyświetlaczu</w:t>
      </w:r>
      <w:r w:rsidRPr="00D37B83">
        <w:t>.</w:t>
      </w:r>
    </w:p>
    <w:p w14:paraId="32EECB79" w14:textId="77777777" w:rsidR="00C156E7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D37B83">
        <w:rPr>
          <w:b/>
          <w:bCs/>
        </w:rPr>
        <w:t>Efektywność energetyczna</w:t>
      </w:r>
      <w:r w:rsidRPr="00D37B83">
        <w:t>: Wysoka sprawność UPS, minimalizowanie strat energii.</w:t>
      </w:r>
    </w:p>
    <w:p w14:paraId="1F32780A" w14:textId="6C68DDC2" w:rsidR="00C156E7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C156E7">
        <w:rPr>
          <w:b/>
          <w:bCs/>
        </w:rPr>
        <w:t>Gwarancja</w:t>
      </w:r>
      <w:r w:rsidRPr="00D37B83">
        <w:t xml:space="preserve">: Minimalny okres gwarancji na urządzenie UPS wynosi 36 miesięcy od daty </w:t>
      </w:r>
      <w:r w:rsidR="00B70F68">
        <w:t>podpisania protokołu odbioru</w:t>
      </w:r>
      <w:r w:rsidRPr="00D37B83">
        <w:t>. Gwarancja powinna obejmować naprawy, wymianę uszkodzonych podzespołów oraz wsparcie techniczne.</w:t>
      </w:r>
    </w:p>
    <w:p w14:paraId="0A213F13" w14:textId="198EF1E8" w:rsidR="00C156E7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C156E7">
        <w:rPr>
          <w:b/>
          <w:bCs/>
        </w:rPr>
        <w:t>Serwis</w:t>
      </w:r>
      <w:r w:rsidRPr="00D37B83">
        <w:t>: Gwarancja powinna obejmować serwis w przypadku awarii oraz szybki czas reakcji na zgłoszenie problemu (maksymalny czas reakcji –</w:t>
      </w:r>
      <w:r w:rsidR="00B70F68">
        <w:t xml:space="preserve"> 16</w:t>
      </w:r>
      <w:r w:rsidRPr="00D37B83">
        <w:t xml:space="preserve"> godzin roboczych).</w:t>
      </w:r>
    </w:p>
    <w:p w14:paraId="58070934" w14:textId="77777777" w:rsidR="00C156E7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C156E7">
        <w:rPr>
          <w:b/>
          <w:bCs/>
        </w:rPr>
        <w:t>Dokumentacja</w:t>
      </w:r>
      <w:r w:rsidRPr="00D37B83">
        <w:t>: Wykonawca dostarczy pełną dokumentację techniczną UPS, w tym instrukcje obsługi, schematy instalacji, certyfikaty bezpieczeństwa oraz instrukcje konserwacji.</w:t>
      </w:r>
    </w:p>
    <w:p w14:paraId="67C4C72F" w14:textId="00D1F667" w:rsidR="00E27922" w:rsidRPr="00C0365E" w:rsidRDefault="00C0365E" w:rsidP="00AB170A">
      <w:pPr>
        <w:numPr>
          <w:ilvl w:val="0"/>
          <w:numId w:val="3"/>
        </w:numPr>
        <w:spacing w:before="0" w:after="160" w:line="259" w:lineRule="auto"/>
        <w:jc w:val="both"/>
      </w:pPr>
      <w:r w:rsidRPr="00C156E7">
        <w:rPr>
          <w:b/>
          <w:bCs/>
        </w:rPr>
        <w:t>Szkolenie</w:t>
      </w:r>
      <w:r w:rsidRPr="00D37B83">
        <w:t>: Wykonawca zapewni szkolenie dla personelu z zakresu obsługi oraz monitorowania UPS</w:t>
      </w:r>
      <w:r w:rsidR="00C156E7">
        <w:t>.</w:t>
      </w:r>
    </w:p>
    <w:sectPr w:rsidR="00E27922" w:rsidRPr="00C0365E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0D487" w14:textId="77777777" w:rsidR="00E30A17" w:rsidRDefault="00E30A17">
      <w:r>
        <w:separator/>
      </w:r>
    </w:p>
  </w:endnote>
  <w:endnote w:type="continuationSeparator" w:id="0">
    <w:p w14:paraId="458BB8B3" w14:textId="77777777" w:rsidR="00E30A17" w:rsidRDefault="00E30A17">
      <w:r>
        <w:continuationSeparator/>
      </w:r>
    </w:p>
  </w:endnote>
  <w:endnote w:type="continuationNotice" w:id="1">
    <w:p w14:paraId="650451D2" w14:textId="77777777" w:rsidR="00E30A17" w:rsidRDefault="00E30A1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0A17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style="position:absolute;margin-left:-61.25pt;margin-top:490.05pt;width:599.6pt;height:262.45pt;z-index:-251656704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BF77B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A7E7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16AD02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A010" w14:textId="77777777" w:rsidR="00E30A17" w:rsidRDefault="00E30A17">
      <w:r>
        <w:separator/>
      </w:r>
    </w:p>
  </w:footnote>
  <w:footnote w:type="continuationSeparator" w:id="0">
    <w:p w14:paraId="288EBCD2" w14:textId="77777777" w:rsidR="00E30A17" w:rsidRDefault="00E30A17">
      <w:r>
        <w:continuationSeparator/>
      </w:r>
    </w:p>
  </w:footnote>
  <w:footnote w:type="continuationNotice" w:id="1">
    <w:p w14:paraId="091E81B8" w14:textId="77777777" w:rsidR="00E30A17" w:rsidRDefault="00E30A1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91B1F"/>
    <w:multiLevelType w:val="hybridMultilevel"/>
    <w:tmpl w:val="5462C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7265C1"/>
    <w:multiLevelType w:val="multilevel"/>
    <w:tmpl w:val="A60243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EF39F2"/>
    <w:multiLevelType w:val="multilevel"/>
    <w:tmpl w:val="CEB6C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5342598">
    <w:abstractNumId w:val="0"/>
  </w:num>
  <w:num w:numId="2" w16cid:durableId="1028869918">
    <w:abstractNumId w:val="2"/>
  </w:num>
  <w:num w:numId="3" w16cid:durableId="194885083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144"/>
    <w:rsid w:val="00014D2C"/>
    <w:rsid w:val="00042014"/>
    <w:rsid w:val="00045B0A"/>
    <w:rsid w:val="0004603C"/>
    <w:rsid w:val="00065C40"/>
    <w:rsid w:val="00094CFE"/>
    <w:rsid w:val="00094EF6"/>
    <w:rsid w:val="000C338D"/>
    <w:rsid w:val="000C4B73"/>
    <w:rsid w:val="000D1987"/>
    <w:rsid w:val="000E21EF"/>
    <w:rsid w:val="0010162A"/>
    <w:rsid w:val="001115E6"/>
    <w:rsid w:val="00123751"/>
    <w:rsid w:val="00130602"/>
    <w:rsid w:val="001561C5"/>
    <w:rsid w:val="00164937"/>
    <w:rsid w:val="00197193"/>
    <w:rsid w:val="001A1D8C"/>
    <w:rsid w:val="001E126A"/>
    <w:rsid w:val="00202260"/>
    <w:rsid w:val="00214307"/>
    <w:rsid w:val="00220BDE"/>
    <w:rsid w:val="00234C60"/>
    <w:rsid w:val="00253BFF"/>
    <w:rsid w:val="002571F6"/>
    <w:rsid w:val="002661C7"/>
    <w:rsid w:val="002B08FC"/>
    <w:rsid w:val="002C0729"/>
    <w:rsid w:val="002D66BB"/>
    <w:rsid w:val="002E4DB9"/>
    <w:rsid w:val="002E6BDD"/>
    <w:rsid w:val="002F66E8"/>
    <w:rsid w:val="00300246"/>
    <w:rsid w:val="00310274"/>
    <w:rsid w:val="003134FE"/>
    <w:rsid w:val="0032616D"/>
    <w:rsid w:val="00363A6F"/>
    <w:rsid w:val="003816DA"/>
    <w:rsid w:val="00385FFB"/>
    <w:rsid w:val="003A0019"/>
    <w:rsid w:val="003A7E75"/>
    <w:rsid w:val="003B0696"/>
    <w:rsid w:val="003B3B99"/>
    <w:rsid w:val="003C511E"/>
    <w:rsid w:val="003D0F33"/>
    <w:rsid w:val="003E6B1D"/>
    <w:rsid w:val="003F16C4"/>
    <w:rsid w:val="003F62E1"/>
    <w:rsid w:val="004019CD"/>
    <w:rsid w:val="00401B75"/>
    <w:rsid w:val="0041135D"/>
    <w:rsid w:val="00412555"/>
    <w:rsid w:val="0041357E"/>
    <w:rsid w:val="00442818"/>
    <w:rsid w:val="004615B4"/>
    <w:rsid w:val="00463973"/>
    <w:rsid w:val="00482EA3"/>
    <w:rsid w:val="004844AD"/>
    <w:rsid w:val="004D3F11"/>
    <w:rsid w:val="004E4BDD"/>
    <w:rsid w:val="004E62F6"/>
    <w:rsid w:val="004F4AC0"/>
    <w:rsid w:val="005115C2"/>
    <w:rsid w:val="005A056A"/>
    <w:rsid w:val="005A2007"/>
    <w:rsid w:val="005A2682"/>
    <w:rsid w:val="005B7917"/>
    <w:rsid w:val="005C5ACE"/>
    <w:rsid w:val="005D7E71"/>
    <w:rsid w:val="005E22E2"/>
    <w:rsid w:val="00614124"/>
    <w:rsid w:val="0062190D"/>
    <w:rsid w:val="00636AFE"/>
    <w:rsid w:val="00665448"/>
    <w:rsid w:val="00673DDC"/>
    <w:rsid w:val="006760F1"/>
    <w:rsid w:val="00692A2A"/>
    <w:rsid w:val="006A15E9"/>
    <w:rsid w:val="006A776E"/>
    <w:rsid w:val="006B1792"/>
    <w:rsid w:val="006C017F"/>
    <w:rsid w:val="006C27F7"/>
    <w:rsid w:val="006D19B4"/>
    <w:rsid w:val="006E040C"/>
    <w:rsid w:val="006E723E"/>
    <w:rsid w:val="006F1092"/>
    <w:rsid w:val="006F22D1"/>
    <w:rsid w:val="006F4AC9"/>
    <w:rsid w:val="007021C9"/>
    <w:rsid w:val="007077F2"/>
    <w:rsid w:val="00712602"/>
    <w:rsid w:val="007139B8"/>
    <w:rsid w:val="00732FD6"/>
    <w:rsid w:val="00735813"/>
    <w:rsid w:val="00760990"/>
    <w:rsid w:val="00761B48"/>
    <w:rsid w:val="00780D75"/>
    <w:rsid w:val="007867F3"/>
    <w:rsid w:val="00792846"/>
    <w:rsid w:val="007A43D1"/>
    <w:rsid w:val="007C150D"/>
    <w:rsid w:val="007C34AC"/>
    <w:rsid w:val="007D1BF7"/>
    <w:rsid w:val="008474BB"/>
    <w:rsid w:val="0085393C"/>
    <w:rsid w:val="00861748"/>
    <w:rsid w:val="00863D3F"/>
    <w:rsid w:val="008849EA"/>
    <w:rsid w:val="0088784C"/>
    <w:rsid w:val="0089680F"/>
    <w:rsid w:val="008A4612"/>
    <w:rsid w:val="008A507D"/>
    <w:rsid w:val="008C4DE6"/>
    <w:rsid w:val="008E2AF1"/>
    <w:rsid w:val="008F16DD"/>
    <w:rsid w:val="009372DB"/>
    <w:rsid w:val="00947649"/>
    <w:rsid w:val="00950B75"/>
    <w:rsid w:val="009864D6"/>
    <w:rsid w:val="009A5797"/>
    <w:rsid w:val="009B7B29"/>
    <w:rsid w:val="009D2220"/>
    <w:rsid w:val="009D64AE"/>
    <w:rsid w:val="009F7990"/>
    <w:rsid w:val="00A0291D"/>
    <w:rsid w:val="00A02D9E"/>
    <w:rsid w:val="00A25198"/>
    <w:rsid w:val="00A34049"/>
    <w:rsid w:val="00A42564"/>
    <w:rsid w:val="00A764DB"/>
    <w:rsid w:val="00A834F4"/>
    <w:rsid w:val="00A8394D"/>
    <w:rsid w:val="00A90F2E"/>
    <w:rsid w:val="00A97B93"/>
    <w:rsid w:val="00AB170A"/>
    <w:rsid w:val="00AB4115"/>
    <w:rsid w:val="00AB541D"/>
    <w:rsid w:val="00AD274B"/>
    <w:rsid w:val="00AE4B55"/>
    <w:rsid w:val="00AF3CB9"/>
    <w:rsid w:val="00AF4EB4"/>
    <w:rsid w:val="00B371AE"/>
    <w:rsid w:val="00B40D41"/>
    <w:rsid w:val="00B463EA"/>
    <w:rsid w:val="00B546E9"/>
    <w:rsid w:val="00B619ED"/>
    <w:rsid w:val="00B62E97"/>
    <w:rsid w:val="00B70F68"/>
    <w:rsid w:val="00B74D6F"/>
    <w:rsid w:val="00B82EF6"/>
    <w:rsid w:val="00B91892"/>
    <w:rsid w:val="00BA7DAB"/>
    <w:rsid w:val="00BB5D94"/>
    <w:rsid w:val="00BC34F5"/>
    <w:rsid w:val="00BC79CC"/>
    <w:rsid w:val="00C0365E"/>
    <w:rsid w:val="00C065AA"/>
    <w:rsid w:val="00C06AC7"/>
    <w:rsid w:val="00C0733F"/>
    <w:rsid w:val="00C14A13"/>
    <w:rsid w:val="00C156E7"/>
    <w:rsid w:val="00C24F21"/>
    <w:rsid w:val="00C3461A"/>
    <w:rsid w:val="00C662C1"/>
    <w:rsid w:val="00C67756"/>
    <w:rsid w:val="00C82AF7"/>
    <w:rsid w:val="00C965EE"/>
    <w:rsid w:val="00C97096"/>
    <w:rsid w:val="00CA4211"/>
    <w:rsid w:val="00CB23EB"/>
    <w:rsid w:val="00CB53C1"/>
    <w:rsid w:val="00CC431D"/>
    <w:rsid w:val="00CD0FEE"/>
    <w:rsid w:val="00CF1AB9"/>
    <w:rsid w:val="00D13EC1"/>
    <w:rsid w:val="00D2017D"/>
    <w:rsid w:val="00D3659C"/>
    <w:rsid w:val="00D53262"/>
    <w:rsid w:val="00D60792"/>
    <w:rsid w:val="00D6367A"/>
    <w:rsid w:val="00D766E5"/>
    <w:rsid w:val="00D93264"/>
    <w:rsid w:val="00D953E7"/>
    <w:rsid w:val="00DA6B91"/>
    <w:rsid w:val="00DC0C56"/>
    <w:rsid w:val="00DE1C0E"/>
    <w:rsid w:val="00E1663C"/>
    <w:rsid w:val="00E27922"/>
    <w:rsid w:val="00E30A17"/>
    <w:rsid w:val="00E55EAA"/>
    <w:rsid w:val="00E56B22"/>
    <w:rsid w:val="00E66E87"/>
    <w:rsid w:val="00E754BB"/>
    <w:rsid w:val="00E85368"/>
    <w:rsid w:val="00EA5546"/>
    <w:rsid w:val="00EA5ED4"/>
    <w:rsid w:val="00EB7791"/>
    <w:rsid w:val="00EC49C6"/>
    <w:rsid w:val="00EE312E"/>
    <w:rsid w:val="00F076C3"/>
    <w:rsid w:val="00F52A40"/>
    <w:rsid w:val="00F6134F"/>
    <w:rsid w:val="00F753C2"/>
    <w:rsid w:val="00F8620F"/>
    <w:rsid w:val="00F87922"/>
    <w:rsid w:val="00FB5ECC"/>
    <w:rsid w:val="00FC4D57"/>
    <w:rsid w:val="00FE3AD8"/>
    <w:rsid w:val="00FF5508"/>
    <w:rsid w:val="0BE23597"/>
    <w:rsid w:val="2631BD41"/>
    <w:rsid w:val="28F1233D"/>
    <w:rsid w:val="521ADF91"/>
    <w:rsid w:val="65EF95E1"/>
    <w:rsid w:val="787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C0FB43CF-B902-4F7A-989C-509162F2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19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Dot pt,F5 List Paragraph,List Paragraph1,Recommendation,List Paragraph11,List Paragraph,A_wyliczenie,K-P_odwolanie,Akapit z listą5,maz_wyliczenie,opis dzialania,Tekst punktowanie,Normalny z listą nienumerowaną,K2 lista alfabetyczna,lp1,L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uiPriority w:val="9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DA6B91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Nagwek3Znak">
    <w:name w:val="Nagłówek 3 Znak"/>
    <w:basedOn w:val="Domylnaczcionkaakapitu"/>
    <w:link w:val="Nagwek3"/>
    <w:semiHidden/>
    <w:rsid w:val="000D19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kapitzlistZnak">
    <w:name w:val="Akapit z listą Znak"/>
    <w:aliases w:val="Dot pt Znak,F5 List Paragraph Znak,List Paragraph1 Znak,Recommendation Znak,List Paragraph11 Znak,List Paragraph Znak,A_wyliczenie Znak,K-P_odwolanie Znak,Akapit z listą5 Znak,maz_wyliczenie Znak,opis dzialania Znak,lp1 Znak,L1 Znak"/>
    <w:link w:val="Akapitzlist"/>
    <w:uiPriority w:val="34"/>
    <w:qFormat/>
    <w:locked/>
    <w:rsid w:val="00D53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Paweł Przeździak</cp:lastModifiedBy>
  <cp:revision>10</cp:revision>
  <cp:lastPrinted>2018-03-26T09:55:00Z</cp:lastPrinted>
  <dcterms:created xsi:type="dcterms:W3CDTF">2025-09-18T08:13:00Z</dcterms:created>
  <dcterms:modified xsi:type="dcterms:W3CDTF">2026-07-14T09:07:00Z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